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E9" w:rsidRPr="008B71A2" w:rsidRDefault="009B7FE9" w:rsidP="009B7FE9">
      <w:pPr>
        <w:pStyle w:val="Nadpis2"/>
        <w:numPr>
          <w:ilvl w:val="0"/>
          <w:numId w:val="0"/>
        </w:numPr>
        <w:spacing w:after="0" w:line="258" w:lineRule="auto"/>
        <w:ind w:left="928" w:right="811"/>
        <w:jc w:val="center"/>
        <w:rPr>
          <w:color w:val="auto"/>
        </w:rPr>
      </w:pPr>
      <w:r w:rsidRPr="008B71A2">
        <w:rPr>
          <w:color w:val="auto"/>
          <w:sz w:val="32"/>
        </w:rPr>
        <w:t xml:space="preserve">Žádost o vydání parkovací karty EKOLOGICKY ŠETRNÉ VOZIDLO </w:t>
      </w:r>
    </w:p>
    <w:p w:rsidR="009B7FE9" w:rsidRPr="008B71A2" w:rsidRDefault="009B7FE9" w:rsidP="009B7FE9">
      <w:pPr>
        <w:spacing w:after="250"/>
        <w:ind w:left="14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 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Jméno a příjmení/Název společnosti/firmy: ………………………………………………………………….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>Trvalé bydliště/Sídlo: ……………………………………………………………………</w:t>
      </w:r>
      <w:proofErr w:type="gramStart"/>
      <w:r w:rsidRPr="008B71A2">
        <w:rPr>
          <w:rFonts w:ascii="Tahoma" w:eastAsia="Tahoma" w:hAnsi="Tahoma" w:cs="Tahoma"/>
          <w:color w:val="auto"/>
        </w:rPr>
        <w:t>…..</w:t>
      </w:r>
      <w:proofErr w:type="gramEnd"/>
      <w:r w:rsidRPr="008B71A2">
        <w:rPr>
          <w:rFonts w:ascii="Tahoma" w:eastAsia="Tahoma" w:hAnsi="Tahoma" w:cs="Tahoma"/>
          <w:color w:val="auto"/>
        </w:rPr>
        <w:t xml:space="preserve"> 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Číslo OP/IČO: ……………………………………  </w:t>
      </w:r>
    </w:p>
    <w:p w:rsidR="009B7FE9" w:rsidRPr="008B71A2" w:rsidRDefault="009B7FE9" w:rsidP="009B7FE9">
      <w:pPr>
        <w:spacing w:after="169" w:line="487" w:lineRule="auto"/>
        <w:ind w:left="4" w:hanging="5"/>
        <w:rPr>
          <w:color w:val="auto"/>
        </w:rPr>
      </w:pPr>
      <w:r>
        <w:rPr>
          <w:rFonts w:ascii="Tahoma" w:eastAsia="Tahoma" w:hAnsi="Tahoma" w:cs="Tahoma"/>
          <w:color w:val="auto"/>
        </w:rPr>
        <w:t xml:space="preserve">Adresa provozovny </w:t>
      </w:r>
      <w:r w:rsidRPr="008B71A2">
        <w:rPr>
          <w:rFonts w:ascii="Tahoma" w:eastAsia="Tahoma" w:hAnsi="Tahoma" w:cs="Tahoma"/>
          <w:color w:val="auto"/>
        </w:rPr>
        <w:t>(pro právnic</w:t>
      </w:r>
      <w:r>
        <w:rPr>
          <w:rFonts w:ascii="Tahoma" w:eastAsia="Tahoma" w:hAnsi="Tahoma" w:cs="Tahoma"/>
          <w:color w:val="auto"/>
        </w:rPr>
        <w:t>ké osoby):</w:t>
      </w:r>
      <w:r w:rsidRPr="008B71A2">
        <w:rPr>
          <w:rFonts w:ascii="Tahoma" w:eastAsia="Tahoma" w:hAnsi="Tahoma" w:cs="Tahoma"/>
          <w:color w:val="auto"/>
        </w:rPr>
        <w:t>…………………………………………………………………  Kontaktní telefon: ……………………………………… E-mail: ……………………………………………</w:t>
      </w:r>
      <w:proofErr w:type="gramStart"/>
      <w:r w:rsidRPr="008B71A2">
        <w:rPr>
          <w:rFonts w:ascii="Tahoma" w:eastAsia="Tahoma" w:hAnsi="Tahoma" w:cs="Tahoma"/>
          <w:color w:val="auto"/>
        </w:rPr>
        <w:t>…..</w:t>
      </w:r>
      <w:proofErr w:type="gramEnd"/>
      <w:r w:rsidRPr="008B71A2">
        <w:rPr>
          <w:rFonts w:ascii="Tahoma" w:eastAsia="Tahoma" w:hAnsi="Tahoma" w:cs="Tahoma"/>
          <w:color w:val="auto"/>
        </w:rPr>
        <w:t xml:space="preserve">  </w:t>
      </w:r>
    </w:p>
    <w:p w:rsidR="009B7FE9" w:rsidRPr="008B71A2" w:rsidRDefault="009B7FE9" w:rsidP="009B7FE9">
      <w:pPr>
        <w:tabs>
          <w:tab w:val="center" w:pos="6160"/>
        </w:tabs>
        <w:spacing w:after="98" w:line="263" w:lineRule="auto"/>
        <w:ind w:left="-1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Žadatel je provozovatelem vozidla </w:t>
      </w:r>
      <w:r w:rsidRPr="008B71A2">
        <w:rPr>
          <w:rFonts w:ascii="Tahoma" w:eastAsia="Tahoma" w:hAnsi="Tahoma" w:cs="Tahoma"/>
          <w:color w:val="auto"/>
          <w:sz w:val="32"/>
        </w:rPr>
        <w:t>□</w:t>
      </w:r>
      <w:r w:rsidRPr="008B71A2">
        <w:rPr>
          <w:rFonts w:ascii="Tahoma" w:eastAsia="Tahoma" w:hAnsi="Tahoma" w:cs="Tahoma"/>
          <w:color w:val="auto"/>
        </w:rPr>
        <w:t xml:space="preserve">  </w:t>
      </w:r>
      <w:r w:rsidRPr="008B71A2">
        <w:rPr>
          <w:rFonts w:ascii="Tahoma" w:eastAsia="Tahoma" w:hAnsi="Tahoma" w:cs="Tahoma"/>
          <w:color w:val="auto"/>
        </w:rPr>
        <w:tab/>
        <w:t xml:space="preserve">Žadatel není provozovatelem vozidla </w:t>
      </w:r>
      <w:r w:rsidRPr="008B71A2">
        <w:rPr>
          <w:rFonts w:ascii="Tahoma" w:eastAsia="Tahoma" w:hAnsi="Tahoma" w:cs="Tahoma"/>
          <w:color w:val="auto"/>
          <w:sz w:val="32"/>
        </w:rPr>
        <w:t xml:space="preserve">□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Vozidlo RZ: 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Žadatel při registraci vozidla předložil: 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platný občanský průkaz 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výpis z OR, ŽL   </w:t>
      </w:r>
    </w:p>
    <w:p w:rsidR="009B7FE9" w:rsidRPr="008B71A2" w:rsidRDefault="009B7FE9" w:rsidP="009B7FE9">
      <w:pPr>
        <w:spacing w:after="25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jiné: ………………………………………………………………………………………………………………………  </w:t>
      </w:r>
    </w:p>
    <w:p w:rsidR="009B7FE9" w:rsidRPr="008B71A2" w:rsidRDefault="009B7FE9" w:rsidP="009B7FE9">
      <w:pPr>
        <w:spacing w:after="0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Prohlášení:  </w:t>
      </w:r>
    </w:p>
    <w:p w:rsidR="009B7FE9" w:rsidRPr="008B71A2" w:rsidRDefault="009B7FE9" w:rsidP="009B7FE9">
      <w:pPr>
        <w:spacing w:after="297" w:line="261" w:lineRule="auto"/>
        <w:ind w:left="5" w:hanging="2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20"/>
        </w:rPr>
        <w:t xml:space="preserve">Veškeré údaje v této žádosti jsou pravé. Jsem si </w:t>
      </w:r>
      <w:proofErr w:type="gramStart"/>
      <w:r w:rsidRPr="008B71A2">
        <w:rPr>
          <w:rFonts w:ascii="Tahoma" w:eastAsia="Tahoma" w:hAnsi="Tahoma" w:cs="Tahoma"/>
          <w:color w:val="auto"/>
          <w:sz w:val="20"/>
        </w:rPr>
        <w:t>vědom(a) případných</w:t>
      </w:r>
      <w:proofErr w:type="gramEnd"/>
      <w:r w:rsidRPr="008B71A2">
        <w:rPr>
          <w:rFonts w:ascii="Tahoma" w:eastAsia="Tahoma" w:hAnsi="Tahoma" w:cs="Tahoma"/>
          <w:color w:val="auto"/>
          <w:sz w:val="20"/>
        </w:rPr>
        <w:t xml:space="preserve"> následků, které by pro mne z uvedení nepravých údajů vyplývaly.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9B7FE9" w:rsidRPr="008B71A2" w:rsidRDefault="009B7FE9" w:rsidP="009B7FE9">
      <w:pPr>
        <w:spacing w:after="60"/>
        <w:ind w:left="9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 </w:t>
      </w:r>
      <w:r w:rsidRPr="008B71A2">
        <w:rPr>
          <w:rFonts w:ascii="Tahoma" w:eastAsia="Tahoma" w:hAnsi="Tahoma" w:cs="Tahoma"/>
          <w:b/>
          <w:color w:val="auto"/>
          <w:sz w:val="16"/>
        </w:rPr>
        <w:t xml:space="preserve">Informace o zpracování osobních údajů </w:t>
      </w:r>
      <w:r w:rsidRPr="008B71A2">
        <w:rPr>
          <w:rFonts w:ascii="Tahoma" w:eastAsia="Tahoma" w:hAnsi="Tahoma" w:cs="Tahoma"/>
          <w:b/>
          <w:color w:val="auto"/>
          <w:sz w:val="28"/>
        </w:rPr>
        <w:t xml:space="preserve"> </w:t>
      </w:r>
    </w:p>
    <w:p w:rsidR="00947637" w:rsidRDefault="009B7FE9" w:rsidP="00947637">
      <w:pPr>
        <w:spacing w:after="8" w:line="271" w:lineRule="auto"/>
        <w:rPr>
          <w:rFonts w:ascii="Tahoma" w:eastAsia="Tahoma" w:hAnsi="Tahoma" w:cs="Tahoma"/>
          <w:color w:val="auto"/>
        </w:rPr>
      </w:pPr>
      <w:r w:rsidRPr="00947637">
        <w:rPr>
          <w:rFonts w:ascii="Tahoma" w:eastAsia="Tahoma" w:hAnsi="Tahoma" w:cs="Tahoma"/>
          <w:color w:val="auto"/>
          <w:sz w:val="16"/>
        </w:rPr>
        <w:t>Statutární město Liberec (dále jen „Správce“) tímto v souladu s ustanovením čl. 13 Nařízení Evropského parlamentu a Rady (EU) č. 2016/679 ze dne 27. dubna 2016, obecného nařízení o ochraně osobních údajů (dále jen „</w:t>
      </w:r>
      <w:r w:rsidRPr="00947637">
        <w:rPr>
          <w:rFonts w:ascii="Tahoma" w:eastAsia="Tahoma" w:hAnsi="Tahoma" w:cs="Tahoma"/>
          <w:b/>
          <w:color w:val="auto"/>
          <w:sz w:val="16"/>
        </w:rPr>
        <w:t>Nařízení</w:t>
      </w:r>
      <w:r w:rsidRPr="00947637">
        <w:rPr>
          <w:rFonts w:ascii="Tahoma" w:eastAsia="Tahoma" w:hAnsi="Tahoma" w:cs="Tahoma"/>
          <w:color w:val="auto"/>
          <w:sz w:val="16"/>
        </w:rPr>
        <w:t xml:space="preserve">”), informuje, že: </w:t>
      </w:r>
      <w:r w:rsidRPr="00947637">
        <w:rPr>
          <w:rFonts w:ascii="Tahoma" w:eastAsia="Tahoma" w:hAnsi="Tahoma" w:cs="Tahoma"/>
          <w:color w:val="auto"/>
        </w:rPr>
        <w:t xml:space="preserve"> </w:t>
      </w:r>
    </w:p>
    <w:p w:rsidR="009B7FE9" w:rsidRPr="00947637" w:rsidRDefault="009B7FE9" w:rsidP="00947637">
      <w:pPr>
        <w:pStyle w:val="Odstavecseseznamem"/>
        <w:numPr>
          <w:ilvl w:val="0"/>
          <w:numId w:val="10"/>
        </w:numPr>
        <w:spacing w:after="8" w:line="271" w:lineRule="auto"/>
        <w:rPr>
          <w:color w:val="auto"/>
        </w:rPr>
      </w:pPr>
      <w:r w:rsidRPr="00947637">
        <w:rPr>
          <w:rFonts w:ascii="Tahoma" w:eastAsia="Tahoma" w:hAnsi="Tahoma" w:cs="Tahoma"/>
          <w:color w:val="auto"/>
          <w:sz w:val="16"/>
        </w:rPr>
        <w:t xml:space="preserve">Osobní údaje Žadatele budou zpracovány za účelem vydání parkovací karty na základě právní povinnosti správce. </w:t>
      </w:r>
      <w:r w:rsidRPr="00947637">
        <w:rPr>
          <w:rFonts w:ascii="Arial" w:eastAsia="Arial" w:hAnsi="Arial" w:cs="Arial"/>
          <w:color w:val="auto"/>
          <w:sz w:val="20"/>
        </w:rPr>
        <w:t xml:space="preserve"> </w:t>
      </w:r>
    </w:p>
    <w:p w:rsidR="009B7FE9" w:rsidRPr="00947637" w:rsidRDefault="009B7FE9" w:rsidP="00947637">
      <w:pPr>
        <w:pStyle w:val="Odstavecseseznamem"/>
        <w:numPr>
          <w:ilvl w:val="0"/>
          <w:numId w:val="10"/>
        </w:numPr>
        <w:spacing w:after="136" w:line="220" w:lineRule="auto"/>
        <w:rPr>
          <w:color w:val="auto"/>
        </w:rPr>
      </w:pPr>
      <w:r w:rsidRPr="00947637">
        <w:rPr>
          <w:rFonts w:ascii="Tahoma" w:eastAsia="Tahoma" w:hAnsi="Tahoma" w:cs="Tahoma"/>
          <w:color w:val="auto"/>
          <w:sz w:val="16"/>
        </w:rPr>
        <w:t xml:space="preserve">Důvod poskytnutí osobních údajů je zpracování údajů pro vyhotovení parkovací karty a podávání informací o dopravních opatřeních v době platnosti parkovací karty. </w:t>
      </w:r>
      <w:r w:rsidRPr="00947637">
        <w:rPr>
          <w:rFonts w:ascii="Tahoma" w:eastAsia="Tahoma" w:hAnsi="Tahoma" w:cs="Tahoma"/>
          <w:color w:val="auto"/>
        </w:rPr>
        <w:t xml:space="preserve"> </w:t>
      </w:r>
    </w:p>
    <w:p w:rsidR="00947637" w:rsidRPr="00947637" w:rsidRDefault="009B7FE9" w:rsidP="009B7FE9">
      <w:pPr>
        <w:numPr>
          <w:ilvl w:val="0"/>
          <w:numId w:val="7"/>
        </w:numPr>
        <w:spacing w:after="8" w:line="271" w:lineRule="auto"/>
        <w:ind w:right="43" w:hanging="139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Při zpracování osobních údajů Žadatele nebude docházet k automatizovanému </w:t>
      </w:r>
      <w:r w:rsidR="00947637">
        <w:rPr>
          <w:rFonts w:ascii="Tahoma" w:eastAsia="Tahoma" w:hAnsi="Tahoma" w:cs="Tahoma"/>
          <w:color w:val="auto"/>
          <w:sz w:val="16"/>
        </w:rPr>
        <w:t xml:space="preserve">rozhodování ani k profilování. </w:t>
      </w:r>
    </w:p>
    <w:p w:rsidR="009B7FE9" w:rsidRPr="008B71A2" w:rsidRDefault="009B7FE9" w:rsidP="009B7FE9">
      <w:pPr>
        <w:numPr>
          <w:ilvl w:val="0"/>
          <w:numId w:val="7"/>
        </w:numPr>
        <w:spacing w:after="8" w:line="271" w:lineRule="auto"/>
        <w:ind w:right="43" w:hanging="139"/>
        <w:rPr>
          <w:color w:val="auto"/>
        </w:rPr>
      </w:pPr>
      <w:r w:rsidRPr="008B71A2">
        <w:rPr>
          <w:rFonts w:ascii="Arial" w:eastAsia="Arial" w:hAnsi="Arial" w:cs="Arial"/>
          <w:color w:val="auto"/>
          <w:sz w:val="20"/>
        </w:rPr>
        <w:t xml:space="preserve"> </w:t>
      </w:r>
      <w:r w:rsidRPr="008B71A2">
        <w:rPr>
          <w:rFonts w:ascii="Tahoma" w:eastAsia="Tahoma" w:hAnsi="Tahoma" w:cs="Tahoma"/>
          <w:color w:val="auto"/>
          <w:sz w:val="16"/>
        </w:rPr>
        <w:t xml:space="preserve">Správce jmenoval pověřence pro ochranu osobních údajů více informací zde: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947637" w:rsidRDefault="00947637" w:rsidP="009B7FE9">
      <w:pPr>
        <w:spacing w:after="19" w:line="292" w:lineRule="auto"/>
        <w:ind w:left="852" w:right="523" w:hanging="130"/>
        <w:rPr>
          <w:rFonts w:ascii="Tahoma" w:eastAsia="Tahoma" w:hAnsi="Tahoma" w:cs="Tahoma"/>
          <w:color w:val="auto"/>
          <w:sz w:val="16"/>
        </w:rPr>
      </w:pPr>
      <w:hyperlink r:id="rId5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http://www.liberec.cz/cz/obcan/urad/vyhlask</w:t>
        </w:r>
      </w:hyperlink>
      <w:hyperlink r:id="rId6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y</w:t>
        </w:r>
      </w:hyperlink>
      <w:hyperlink r:id="rId7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8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narizeni/obecn</w:t>
        </w:r>
      </w:hyperlink>
      <w:hyperlink r:id="rId9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e</w:t>
        </w:r>
      </w:hyperlink>
      <w:hyperlink r:id="rId10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1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narizen</w:t>
        </w:r>
      </w:hyperlink>
      <w:hyperlink r:id="rId12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i</w:t>
        </w:r>
      </w:hyperlink>
      <w:hyperlink r:id="rId13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4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ochran</w:t>
        </w:r>
      </w:hyperlink>
      <w:hyperlink r:id="rId15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e</w:t>
        </w:r>
      </w:hyperlink>
      <w:hyperlink r:id="rId16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7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osobnic</w:t>
        </w:r>
      </w:hyperlink>
      <w:hyperlink r:id="rId18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h</w:t>
        </w:r>
      </w:hyperlink>
      <w:hyperlink r:id="rId19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20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udaj</w:t>
        </w:r>
      </w:hyperlink>
      <w:hyperlink r:id="rId21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u</w:t>
        </w:r>
      </w:hyperlink>
      <w:hyperlink r:id="rId22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23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gdpr</w:t>
        </w:r>
      </w:hyperlink>
      <w:hyperlink r:id="rId24">
        <w:r w:rsidR="009B7FE9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/</w:t>
        </w:r>
      </w:hyperlink>
      <w:hyperlink r:id="rId25"/>
    </w:p>
    <w:p w:rsidR="009B7FE9" w:rsidRPr="00947637" w:rsidRDefault="009B7FE9" w:rsidP="00947637">
      <w:pPr>
        <w:pStyle w:val="Odstavecseseznamem"/>
        <w:numPr>
          <w:ilvl w:val="0"/>
          <w:numId w:val="12"/>
        </w:numPr>
        <w:spacing w:after="19" w:line="292" w:lineRule="auto"/>
        <w:ind w:right="523"/>
        <w:rPr>
          <w:color w:val="auto"/>
        </w:rPr>
      </w:pPr>
      <w:bookmarkStart w:id="0" w:name="_GoBack"/>
      <w:bookmarkEnd w:id="0"/>
      <w:r w:rsidRPr="00947637">
        <w:rPr>
          <w:rFonts w:ascii="Tahoma" w:eastAsia="Tahoma" w:hAnsi="Tahoma" w:cs="Tahoma"/>
          <w:color w:val="auto"/>
          <w:sz w:val="16"/>
        </w:rPr>
        <w:t xml:space="preserve">Správce nepověřil zpracováním osobních údajů žádného zpracovatele. </w:t>
      </w:r>
      <w:r w:rsidRPr="00947637">
        <w:rPr>
          <w:rFonts w:ascii="Tahoma" w:eastAsia="Tahoma" w:hAnsi="Tahoma" w:cs="Tahoma"/>
          <w:color w:val="auto"/>
        </w:rPr>
        <w:t xml:space="preserve"> </w:t>
      </w:r>
    </w:p>
    <w:p w:rsidR="009B7FE9" w:rsidRPr="008B71A2" w:rsidRDefault="009B7FE9" w:rsidP="009B7FE9">
      <w:pPr>
        <w:numPr>
          <w:ilvl w:val="0"/>
          <w:numId w:val="7"/>
        </w:numPr>
        <w:spacing w:after="8" w:line="271" w:lineRule="auto"/>
        <w:ind w:right="43" w:hanging="139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neurčil zástupce pro plnění povinností ve smyslu Nařízení.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9B7FE9" w:rsidRPr="008B71A2" w:rsidRDefault="009B7FE9" w:rsidP="009B7FE9">
      <w:pPr>
        <w:numPr>
          <w:ilvl w:val="0"/>
          <w:numId w:val="7"/>
        </w:numPr>
        <w:spacing w:after="100" w:line="271" w:lineRule="auto"/>
        <w:ind w:right="43" w:hanging="139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nemá v úmyslu předat osobní údaje Žadatele do třetí země, mezinárodní organizaci nebo jiným, než výše uvedeným třetím osobám.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9B7FE9" w:rsidRPr="008B71A2" w:rsidRDefault="009B7FE9" w:rsidP="009B7FE9">
      <w:pPr>
        <w:numPr>
          <w:ilvl w:val="0"/>
          <w:numId w:val="7"/>
        </w:numPr>
        <w:spacing w:after="530" w:line="256" w:lineRule="auto"/>
        <w:ind w:right="43" w:hanging="139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Doba zpracování osobních údajů se řídí právními předpisy a činní 2 roky následujících po roku podání žádosti o vydání parkovací karty. </w:t>
      </w:r>
      <w:r w:rsidRPr="008B71A2">
        <w:rPr>
          <w:rFonts w:ascii="Tahoma" w:eastAsia="Tahoma" w:hAnsi="Tahoma" w:cs="Tahoma"/>
          <w:color w:val="auto"/>
        </w:rPr>
        <w:t xml:space="preserve">   </w:t>
      </w:r>
    </w:p>
    <w:p w:rsidR="009B7FE9" w:rsidRPr="008B71A2" w:rsidRDefault="009B7FE9" w:rsidP="009B7FE9">
      <w:pPr>
        <w:spacing w:after="152" w:line="263" w:lineRule="auto"/>
        <w:ind w:left="4" w:hanging="5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>V: ………………………</w:t>
      </w:r>
      <w:proofErr w:type="gramStart"/>
      <w:r w:rsidRPr="008B71A2">
        <w:rPr>
          <w:rFonts w:ascii="Tahoma" w:eastAsia="Tahoma" w:hAnsi="Tahoma" w:cs="Tahoma"/>
          <w:color w:val="auto"/>
        </w:rPr>
        <w:t>…  dne</w:t>
      </w:r>
      <w:proofErr w:type="gramEnd"/>
      <w:r w:rsidRPr="008B71A2">
        <w:rPr>
          <w:rFonts w:ascii="Tahoma" w:eastAsia="Tahoma" w:hAnsi="Tahoma" w:cs="Tahoma"/>
          <w:color w:val="auto"/>
        </w:rPr>
        <w:t>:…………                    Podpis žadatele: …………………………</w:t>
      </w:r>
      <w:r w:rsidRPr="008B71A2">
        <w:rPr>
          <w:rFonts w:ascii="Tahoma" w:eastAsia="Tahoma" w:hAnsi="Tahoma" w:cs="Tahoma"/>
          <w:b/>
          <w:color w:val="auto"/>
          <w:sz w:val="40"/>
        </w:rPr>
        <w:t xml:space="preserve">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9B7FE9" w:rsidRPr="008B71A2" w:rsidRDefault="009B7FE9" w:rsidP="009B7FE9">
      <w:pPr>
        <w:spacing w:after="0"/>
        <w:ind w:left="2326"/>
        <w:rPr>
          <w:color w:val="auto"/>
        </w:rPr>
      </w:pPr>
      <w:r w:rsidRPr="008B71A2">
        <w:rPr>
          <w:rFonts w:ascii="Tahoma" w:eastAsia="Tahoma" w:hAnsi="Tahoma" w:cs="Tahoma"/>
          <w:b/>
          <w:color w:val="auto"/>
          <w:sz w:val="32"/>
        </w:rPr>
        <w:t xml:space="preserve"> </w:t>
      </w:r>
    </w:p>
    <w:p w:rsidR="00C168DD" w:rsidRPr="00B66A37" w:rsidRDefault="005A0377" w:rsidP="005A0377">
      <w:pPr>
        <w:spacing w:after="433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 </w:t>
      </w:r>
    </w:p>
    <w:sectPr w:rsidR="00C168DD" w:rsidRPr="00B6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EBE"/>
    <w:multiLevelType w:val="hybridMultilevel"/>
    <w:tmpl w:val="60AC310C"/>
    <w:lvl w:ilvl="0" w:tplc="09AC6D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C845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28EE6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CA8A2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E0C4C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23E92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2306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0DF0E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2294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A4C2A"/>
    <w:multiLevelType w:val="hybridMultilevel"/>
    <w:tmpl w:val="38661E5C"/>
    <w:lvl w:ilvl="0" w:tplc="079A19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433"/>
    <w:multiLevelType w:val="hybridMultilevel"/>
    <w:tmpl w:val="3A86A7B8"/>
    <w:lvl w:ilvl="0" w:tplc="079A19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ECE"/>
    <w:multiLevelType w:val="hybridMultilevel"/>
    <w:tmpl w:val="FE104E3E"/>
    <w:lvl w:ilvl="0" w:tplc="1132FF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BD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2B4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CF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210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2C7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83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2C88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E84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625944"/>
    <w:multiLevelType w:val="hybridMultilevel"/>
    <w:tmpl w:val="BB6CA81E"/>
    <w:lvl w:ilvl="0" w:tplc="2BF242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2C9DE">
      <w:start w:val="1"/>
      <w:numFmt w:val="bullet"/>
      <w:lvlText w:val="o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0E1DE">
      <w:start w:val="1"/>
      <w:numFmt w:val="bullet"/>
      <w:lvlText w:val="▪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0F674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2A9F2">
      <w:start w:val="1"/>
      <w:numFmt w:val="bullet"/>
      <w:lvlText w:val="o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A7A58">
      <w:start w:val="1"/>
      <w:numFmt w:val="bullet"/>
      <w:lvlText w:val="▪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8D720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80F64">
      <w:start w:val="1"/>
      <w:numFmt w:val="bullet"/>
      <w:lvlText w:val="o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EFE3A">
      <w:start w:val="1"/>
      <w:numFmt w:val="bullet"/>
      <w:lvlText w:val="▪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E24EF9"/>
    <w:multiLevelType w:val="hybridMultilevel"/>
    <w:tmpl w:val="C3DEAD82"/>
    <w:lvl w:ilvl="0" w:tplc="079A195C">
      <w:start w:val="1"/>
      <w:numFmt w:val="bullet"/>
      <w:lvlText w:val="•"/>
      <w:lvlJc w:val="left"/>
      <w:pPr>
        <w:ind w:left="144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6" w15:restartNumberingAfterBreak="0">
    <w:nsid w:val="4A1C6675"/>
    <w:multiLevelType w:val="hybridMultilevel"/>
    <w:tmpl w:val="C4F0D18C"/>
    <w:lvl w:ilvl="0" w:tplc="64DCAD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44C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80B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A2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401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5C40F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87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4E6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4D8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D34E9"/>
    <w:multiLevelType w:val="multilevel"/>
    <w:tmpl w:val="31E0ABFC"/>
    <w:lvl w:ilvl="0">
      <w:start w:val="1"/>
      <w:numFmt w:val="upperRoman"/>
      <w:pStyle w:val="Nadpis1"/>
      <w:lvlText w:val="%1."/>
      <w:lvlJc w:val="left"/>
      <w:pPr>
        <w:ind w:left="2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00"/>
      <w:numFmt w:val="lowerRoman"/>
      <w:pStyle w:val="Nadpis2"/>
      <w:lvlText w:val="%1.%2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B87601"/>
    <w:multiLevelType w:val="hybridMultilevel"/>
    <w:tmpl w:val="AC083156"/>
    <w:lvl w:ilvl="0" w:tplc="079A19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0F8C6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C613C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A6C50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64980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1C9CA6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C123E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50106E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4E848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807845"/>
    <w:multiLevelType w:val="hybridMultilevel"/>
    <w:tmpl w:val="81AE6520"/>
    <w:lvl w:ilvl="0" w:tplc="079C31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C15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3BB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C6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03E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265A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4CF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07C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49C9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242394"/>
    <w:multiLevelType w:val="hybridMultilevel"/>
    <w:tmpl w:val="5F60796C"/>
    <w:lvl w:ilvl="0" w:tplc="079A19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439F"/>
    <w:multiLevelType w:val="hybridMultilevel"/>
    <w:tmpl w:val="00D2F340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1"/>
    <w:rsid w:val="004323F6"/>
    <w:rsid w:val="005A0377"/>
    <w:rsid w:val="00947637"/>
    <w:rsid w:val="009B7FE9"/>
    <w:rsid w:val="00B66A37"/>
    <w:rsid w:val="00C168DD"/>
    <w:rsid w:val="00EC70FA"/>
    <w:rsid w:val="00E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69FD-1450-41EA-947A-5744541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D41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E0D41"/>
    <w:pPr>
      <w:keepNext/>
      <w:keepLines/>
      <w:numPr>
        <w:numId w:val="2"/>
      </w:numPr>
      <w:spacing w:after="80" w:line="255" w:lineRule="auto"/>
      <w:ind w:left="10" w:hanging="10"/>
      <w:outlineLvl w:val="0"/>
    </w:pPr>
    <w:rPr>
      <w:rFonts w:ascii="Tahoma" w:eastAsia="Tahoma" w:hAnsi="Tahoma" w:cs="Tahoma"/>
      <w:b/>
      <w:color w:val="000000"/>
      <w:sz w:val="3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EE0D41"/>
    <w:pPr>
      <w:keepNext/>
      <w:keepLines/>
      <w:numPr>
        <w:ilvl w:val="1"/>
        <w:numId w:val="2"/>
      </w:numPr>
      <w:spacing w:after="226"/>
      <w:ind w:left="20" w:hanging="10"/>
      <w:outlineLvl w:val="1"/>
    </w:pPr>
    <w:rPr>
      <w:rFonts w:ascii="Tahoma" w:eastAsia="Tahoma" w:hAnsi="Tahoma" w:cs="Tahoma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D41"/>
    <w:rPr>
      <w:rFonts w:ascii="Tahoma" w:eastAsia="Tahoma" w:hAnsi="Tahoma" w:cs="Tahoma"/>
      <w:b/>
      <w:color w:val="000000"/>
      <w:sz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0D41"/>
    <w:rPr>
      <w:rFonts w:ascii="Tahoma" w:eastAsia="Tahoma" w:hAnsi="Tahoma" w:cs="Tahoma"/>
      <w:b/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94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/cz/obcan/urad/vyhlasky-narizeni/obecne-narizeni-ochrane-osobnich-udaju-gdpr/" TargetMode="External"/><Relationship Id="rId13" Type="http://schemas.openxmlformats.org/officeDocument/2006/relationships/hyperlink" Target="http://www.liberec.cz/cz/obcan/urad/vyhlasky-narizeni/obecne-narizeni-ochrane-osobnich-udaju-gdpr/" TargetMode="External"/><Relationship Id="rId18" Type="http://schemas.openxmlformats.org/officeDocument/2006/relationships/hyperlink" Target="http://www.liberec.cz/cz/obcan/urad/vyhlasky-narizeni/obecne-narizeni-ochrane-osobnich-udaju-gdp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berec.cz/cz/obcan/urad/vyhlasky-narizeni/obecne-narizeni-ochrane-osobnich-udaju-gdpr/" TargetMode="External"/><Relationship Id="rId7" Type="http://schemas.openxmlformats.org/officeDocument/2006/relationships/hyperlink" Target="http://www.liberec.cz/cz/obcan/urad/vyhlasky-narizeni/obecne-narizeni-ochrane-osobnich-udaju-gdpr/" TargetMode="External"/><Relationship Id="rId12" Type="http://schemas.openxmlformats.org/officeDocument/2006/relationships/hyperlink" Target="http://www.liberec.cz/cz/obcan/urad/vyhlasky-narizeni/obecne-narizeni-ochrane-osobnich-udaju-gdpr/" TargetMode="External"/><Relationship Id="rId17" Type="http://schemas.openxmlformats.org/officeDocument/2006/relationships/hyperlink" Target="http://www.liberec.cz/cz/obcan/urad/vyhlasky-narizeni/obecne-narizeni-ochrane-osobnich-udaju-gdpr/" TargetMode="External"/><Relationship Id="rId25" Type="http://schemas.openxmlformats.org/officeDocument/2006/relationships/hyperlink" Target="http://www.liberec.cz/cz/obcan/urad/vyhlasky-narizeni/obecne-narizeni-ochrane-osobnich-udaju-gdp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erec.cz/cz/obcan/urad/vyhlasky-narizeni/obecne-narizeni-ochrane-osobnich-udaju-gdpr/" TargetMode="External"/><Relationship Id="rId20" Type="http://schemas.openxmlformats.org/officeDocument/2006/relationships/hyperlink" Target="http://www.liberec.cz/cz/obcan/urad/vyhlasky-narizeni/obecne-narizeni-ochrane-osobnich-udaju-gdp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erec.cz/cz/obcan/urad/vyhlasky-narizeni/obecne-narizeni-ochrane-osobnich-udaju-gdpr/" TargetMode="External"/><Relationship Id="rId11" Type="http://schemas.openxmlformats.org/officeDocument/2006/relationships/hyperlink" Target="http://www.liberec.cz/cz/obcan/urad/vyhlasky-narizeni/obecne-narizeni-ochrane-osobnich-udaju-gdpr/" TargetMode="External"/><Relationship Id="rId24" Type="http://schemas.openxmlformats.org/officeDocument/2006/relationships/hyperlink" Target="http://www.liberec.cz/cz/obcan/urad/vyhlasky-narizeni/obecne-narizeni-ochrane-osobnich-udaju-gdpr/" TargetMode="External"/><Relationship Id="rId5" Type="http://schemas.openxmlformats.org/officeDocument/2006/relationships/hyperlink" Target="http://www.liberec.cz/cz/obcan/urad/vyhlasky-narizeni/obecne-narizeni-ochrane-osobnich-udaju-gdpr/" TargetMode="External"/><Relationship Id="rId15" Type="http://schemas.openxmlformats.org/officeDocument/2006/relationships/hyperlink" Target="http://www.liberec.cz/cz/obcan/urad/vyhlasky-narizeni/obecne-narizeni-ochrane-osobnich-udaju-gdpr/" TargetMode="External"/><Relationship Id="rId23" Type="http://schemas.openxmlformats.org/officeDocument/2006/relationships/hyperlink" Target="http://www.liberec.cz/cz/obcan/urad/vyhlasky-narizeni/obecne-narizeni-ochrane-osobnich-udaju-gdpr/" TargetMode="External"/><Relationship Id="rId10" Type="http://schemas.openxmlformats.org/officeDocument/2006/relationships/hyperlink" Target="http://www.liberec.cz/cz/obcan/urad/vyhlasky-narizeni/obecne-narizeni-ochrane-osobnich-udaju-gdpr/" TargetMode="External"/><Relationship Id="rId19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/cz/obcan/urad/vyhlasky-narizeni/obecne-narizeni-ochrane-osobnich-udaju-gdpr/" TargetMode="External"/><Relationship Id="rId14" Type="http://schemas.openxmlformats.org/officeDocument/2006/relationships/hyperlink" Target="http://www.liberec.cz/cz/obcan/urad/vyhlasky-narizeni/obecne-narizeni-ochrane-osobnich-udaju-gdpr/" TargetMode="External"/><Relationship Id="rId22" Type="http://schemas.openxmlformats.org/officeDocument/2006/relationships/hyperlink" Target="http://www.liberec.cz/cz/obcan/urad/vyhlasky-narizeni/obecne-narizeni-ochrane-osobnich-udaju-gdp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Hanušová Pavla</cp:lastModifiedBy>
  <cp:revision>3</cp:revision>
  <dcterms:created xsi:type="dcterms:W3CDTF">2021-09-13T07:20:00Z</dcterms:created>
  <dcterms:modified xsi:type="dcterms:W3CDTF">2021-09-13T08:10:00Z</dcterms:modified>
</cp:coreProperties>
</file>